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浙江师范大学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学位论文答辩安排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一、学生类型：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专业学位研究生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二、学院名称：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教育学院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三、一级学科（专业学位类别）名称：教育硕士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四、二级学科（专业学位领域）名称：学科教学（思政）</w:t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五：答辩时间：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年5月22日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周</w:t>
      </w:r>
      <w:r>
        <w:rPr>
          <w:sz w:val="28"/>
          <w:szCs w:val="28"/>
        </w:rPr>
        <w:t xml:space="preserve">六  </w:t>
      </w:r>
      <w:r>
        <w:rPr>
          <w:rFonts w:hint="eastAsia"/>
          <w:sz w:val="28"/>
          <w:szCs w:val="28"/>
        </w:rPr>
        <w:t>上午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:00-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六：答辩地点：</w:t>
      </w:r>
      <w:r>
        <w:rPr>
          <w:rFonts w:hint="eastAsia"/>
          <w:sz w:val="28"/>
          <w:szCs w:val="28"/>
        </w:rPr>
        <w:t>5幢2</w:t>
      </w:r>
      <w:r>
        <w:rPr>
          <w:sz w:val="28"/>
          <w:szCs w:val="28"/>
        </w:rPr>
        <w:t>05</w:t>
      </w:r>
      <w:r>
        <w:rPr>
          <w:rFonts w:hint="eastAsia"/>
          <w:sz w:val="28"/>
          <w:szCs w:val="28"/>
        </w:rPr>
        <w:t>教室</w:t>
      </w:r>
      <w:r>
        <w:rPr>
          <w:sz w:val="28"/>
          <w:szCs w:val="28"/>
        </w:rPr>
        <w:t xml:space="preserve">  </w:t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七：记录秘书：</w:t>
      </w:r>
      <w:r>
        <w:rPr>
          <w:rFonts w:hint="eastAsia"/>
          <w:sz w:val="28"/>
          <w:szCs w:val="28"/>
        </w:rPr>
        <w:t>袁维羽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八：答辩委员会：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王琨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林一钢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蔡应妹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狄伟峰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吴师均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九、答辩人：</w:t>
      </w:r>
    </w:p>
    <w:tbl>
      <w:tblPr>
        <w:tblStyle w:val="3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250"/>
        <w:gridCol w:w="5175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51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学位论文题目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刘  璇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  颖</w:t>
            </w:r>
          </w:p>
        </w:tc>
        <w:tc>
          <w:tcPr>
            <w:tcW w:w="5175" w:type="dxa"/>
            <w:vAlign w:val="center"/>
          </w:tcPr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思想政治课教学渗透生态自然观教育研究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尚玲玲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  颖</w:t>
            </w:r>
          </w:p>
        </w:tc>
        <w:tc>
          <w:tcPr>
            <w:tcW w:w="5175" w:type="dxa"/>
            <w:vAlign w:val="center"/>
          </w:tcPr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高中思想政治课总体国家安全观教学的优化研究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刘  俊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李仙鸿</w:t>
            </w:r>
          </w:p>
        </w:tc>
        <w:tc>
          <w:tcPr>
            <w:tcW w:w="5175" w:type="dxa"/>
            <w:vAlign w:val="center"/>
          </w:tcPr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新时代高中思想政治课融入劳动教育研究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方晓婷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李仙鸿</w:t>
            </w:r>
          </w:p>
        </w:tc>
        <w:tc>
          <w:tcPr>
            <w:tcW w:w="5175" w:type="dxa"/>
            <w:vAlign w:val="center"/>
          </w:tcPr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对分课堂教学模式在《中国特色社会主义》中的应用研究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倪扬洋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蔡志良</w:t>
            </w:r>
          </w:p>
        </w:tc>
        <w:tc>
          <w:tcPr>
            <w:tcW w:w="5175" w:type="dxa"/>
            <w:vAlign w:val="center"/>
          </w:tcPr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大历史观在《中国特色社会主义》教学中的运用研究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姚泽菲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蔡志良</w:t>
            </w:r>
          </w:p>
        </w:tc>
        <w:tc>
          <w:tcPr>
            <w:tcW w:w="5175" w:type="dxa"/>
            <w:vAlign w:val="center"/>
          </w:tcPr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“一例”教学法在高中思想政治课教学中的应用研究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仲  颖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蔡志良</w:t>
            </w:r>
          </w:p>
        </w:tc>
        <w:tc>
          <w:tcPr>
            <w:tcW w:w="5175" w:type="dxa"/>
            <w:vAlign w:val="center"/>
          </w:tcPr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高中思想政治课教学渗透生涯教育的研究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梅  娟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蔡志良</w:t>
            </w:r>
          </w:p>
        </w:tc>
        <w:tc>
          <w:tcPr>
            <w:tcW w:w="5175" w:type="dxa"/>
            <w:vAlign w:val="center"/>
          </w:tcPr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高中思想政治课表现性学习研究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卫鑫鑫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蔡志良</w:t>
            </w:r>
          </w:p>
        </w:tc>
        <w:tc>
          <w:tcPr>
            <w:tcW w:w="5175" w:type="dxa"/>
            <w:vAlign w:val="center"/>
          </w:tcPr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高中思想政治课大概念教学研究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备注：请合理安排答辩人数，原则上每位学生答辩时间不少于30分钟</w:t>
      </w: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2021年5月9日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</w:p>
    <w:p>
      <w:pPr>
        <w:ind w:firstLine="240" w:firstLineChars="100"/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浙江师范大学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学位论文答辩安排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一、学生类型：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专业学位研究生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二、学院名称：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教育学院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三、一级学科（专业学位类别）名称：教育硕士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四、二级学科（专业学位领域）名称：学科教学（思政）</w:t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五：答辩时间：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年5月22日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周</w:t>
      </w:r>
      <w:r>
        <w:rPr>
          <w:sz w:val="28"/>
          <w:szCs w:val="28"/>
        </w:rPr>
        <w:t xml:space="preserve">六  </w:t>
      </w:r>
      <w:r>
        <w:rPr>
          <w:rFonts w:hint="eastAsia"/>
          <w:sz w:val="28"/>
          <w:szCs w:val="28"/>
        </w:rPr>
        <w:t>上午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:00-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六：答辩地点：</w:t>
      </w:r>
      <w:r>
        <w:rPr>
          <w:rFonts w:hint="eastAsia"/>
          <w:sz w:val="28"/>
          <w:szCs w:val="28"/>
        </w:rPr>
        <w:t>5幢210教室</w:t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七：记录秘书：项渝莺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八：答辩委员会：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蔡志良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査颖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李仙鸿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正高级教师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林子赛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王丽君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高级教师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九、答辩人：</w:t>
      </w:r>
    </w:p>
    <w:tbl>
      <w:tblPr>
        <w:tblStyle w:val="3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250"/>
        <w:gridCol w:w="5537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55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学位论文题目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张雅诗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王  锟</w:t>
            </w:r>
          </w:p>
        </w:tc>
        <w:tc>
          <w:tcPr>
            <w:tcW w:w="5537" w:type="dxa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过程性评价在高中思想政治课教学中的应用研究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买雅南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王  锟</w:t>
            </w:r>
          </w:p>
        </w:tc>
        <w:tc>
          <w:tcPr>
            <w:tcW w:w="5537" w:type="dxa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高中思想政治课教学留白的优化研究 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高钦妍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蔡应妹</w:t>
            </w:r>
          </w:p>
        </w:tc>
        <w:tc>
          <w:tcPr>
            <w:tcW w:w="5537" w:type="dxa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以地方资源为载体的高中思想政治课研学旅行活动开发研究——以H市为例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邓捷予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蔡应妹</w:t>
            </w:r>
          </w:p>
        </w:tc>
        <w:tc>
          <w:tcPr>
            <w:tcW w:w="5537" w:type="dxa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初中《道德与法治》学历案的设计与实践研究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葛彩艳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蔡应妹</w:t>
            </w:r>
          </w:p>
        </w:tc>
        <w:tc>
          <w:tcPr>
            <w:tcW w:w="5537" w:type="dxa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高中思想政治课开放性教学的优化研究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毛思洁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张啸尘</w:t>
            </w:r>
          </w:p>
        </w:tc>
        <w:tc>
          <w:tcPr>
            <w:tcW w:w="5537" w:type="dxa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基于对分课堂教学模式的高中思想政治课师生话语权重构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虞旦樱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陆志龙</w:t>
            </w:r>
          </w:p>
        </w:tc>
        <w:tc>
          <w:tcPr>
            <w:tcW w:w="5537" w:type="dxa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辨析式教学在高中思想政治课中的运用研究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余  菲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林一钢</w:t>
            </w:r>
          </w:p>
        </w:tc>
        <w:tc>
          <w:tcPr>
            <w:tcW w:w="5537" w:type="dxa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项目教学法在高中思想政治课中的行动研究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宋锶艳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林一钢</w:t>
            </w:r>
          </w:p>
        </w:tc>
        <w:tc>
          <w:tcPr>
            <w:tcW w:w="5537" w:type="dxa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时政资源在高中思想政治课议题式教学中的运用研究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赵  乐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狄伟锋</w:t>
            </w:r>
          </w:p>
        </w:tc>
        <w:tc>
          <w:tcPr>
            <w:tcW w:w="5537" w:type="dxa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人类命运共同体思想融入高中思想政治课程教学研究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备注：请合理安排答辩人数，原则上每位学生答辩时间不少于30分钟</w:t>
      </w: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2021年5月9日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657A7"/>
    <w:rsid w:val="0A082812"/>
    <w:rsid w:val="0A77768C"/>
    <w:rsid w:val="0CBB7358"/>
    <w:rsid w:val="103C7A1F"/>
    <w:rsid w:val="192557E9"/>
    <w:rsid w:val="1F931048"/>
    <w:rsid w:val="20977A9E"/>
    <w:rsid w:val="367C40F9"/>
    <w:rsid w:val="5D214BE1"/>
    <w:rsid w:val="5DF43C5E"/>
    <w:rsid w:val="629D79E2"/>
    <w:rsid w:val="63813A64"/>
    <w:rsid w:val="6F661F3E"/>
    <w:rsid w:val="7DB8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2021-05-08T02:12:00Z</dcterms:created>
  <dc:creator>HP</dc:creator>
  <cp:lastModifiedBy>项渝莺</cp:lastModifiedBy>
  <dcterms:modified xsi:type="dcterms:W3CDTF">2021-05-09T01:49:50Z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D5C2AEA647FB405ABCE6E4CFB112A0BF</vt:lpwstr>
  </property>
</Properties>
</file>